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3CF7F2">
      <w:pPr>
        <w:spacing w:line="440" w:lineRule="exact"/>
        <w:ind w:firstLine="480" w:firstLineChars="200"/>
        <w:jc w:val="center"/>
        <w:rPr>
          <w:rFonts w:hint="eastAsia" w:asciiTheme="minorEastAsia" w:hAnsiTheme="minorEastAsia" w:eastAsiaTheme="minorEastAsia" w:cstheme="minorEastAsia"/>
          <w:color w:val="333333"/>
          <w:kern w:val="0"/>
          <w:sz w:val="24"/>
          <w:szCs w:val="24"/>
        </w:rPr>
      </w:pPr>
    </w:p>
    <w:p w14:paraId="3CDC1535">
      <w:pPr>
        <w:spacing w:line="440" w:lineRule="exact"/>
        <w:ind w:firstLine="560" w:firstLineChars="200"/>
        <w:jc w:val="center"/>
        <w:rPr>
          <w:rFonts w:hint="eastAsia" w:asciiTheme="minorEastAsia" w:hAnsiTheme="minorEastAsia" w:eastAsiaTheme="minorEastAsia" w:cstheme="minorEastAsia"/>
          <w:color w:val="333333"/>
          <w:kern w:val="0"/>
          <w:sz w:val="24"/>
          <w:szCs w:val="24"/>
        </w:rPr>
      </w:pPr>
      <w:r>
        <w:rPr>
          <w:rFonts w:hint="eastAsia" w:asciiTheme="minorEastAsia" w:hAnsiTheme="minorEastAsia" w:eastAsiaTheme="minorEastAsia" w:cstheme="minorEastAsia"/>
          <w:snapToGrid/>
          <w:color w:val="auto"/>
          <w:kern w:val="2"/>
          <w:sz w:val="28"/>
          <w:szCs w:val="28"/>
          <w:highlight w:val="none"/>
          <w:u w:val="single"/>
          <w:lang w:eastAsia="zh-CN"/>
        </w:rPr>
        <w:t>嵩县县域医共体(县人民医院及田湖镇、车村镇中心卫生院)资源共享中心和中心药房建设项目-装饰改造工程项目</w:t>
      </w:r>
      <w:r>
        <w:rPr>
          <w:rFonts w:hint="eastAsia" w:asciiTheme="minorEastAsia" w:hAnsiTheme="minorEastAsia" w:eastAsiaTheme="minorEastAsia" w:cstheme="minorEastAsia"/>
          <w:snapToGrid/>
          <w:color w:val="auto"/>
          <w:kern w:val="2"/>
          <w:sz w:val="28"/>
          <w:szCs w:val="28"/>
          <w:highlight w:val="none"/>
          <w:lang w:eastAsia="zh-CN"/>
        </w:rPr>
        <w:t>变更公告</w:t>
      </w:r>
    </w:p>
    <w:p w14:paraId="6A0D2361">
      <w:pPr>
        <w:spacing w:line="440" w:lineRule="exact"/>
        <w:ind w:firstLine="480" w:firstLineChars="200"/>
        <w:rPr>
          <w:rFonts w:hint="eastAsia" w:asciiTheme="minorEastAsia" w:hAnsiTheme="minorEastAsia" w:eastAsiaTheme="minorEastAsia" w:cstheme="minorEastAsia"/>
          <w:color w:val="333333"/>
          <w:kern w:val="0"/>
          <w:sz w:val="24"/>
          <w:szCs w:val="24"/>
        </w:rPr>
      </w:pPr>
    </w:p>
    <w:p w14:paraId="12AFE939">
      <w:pPr>
        <w:widowControl/>
        <w:shd w:val="clear" w:color="auto" w:fill="FFFFFF"/>
        <w:spacing w:before="0" w:beforeAutospacing="0" w:after="0" w:afterAutospacing="0" w:line="560" w:lineRule="atLeast"/>
        <w:ind w:firstLine="480"/>
        <w:jc w:val="both"/>
        <w:rPr>
          <w:rFonts w:hint="eastAsia" w:asciiTheme="minorEastAsia" w:hAnsiTheme="minorEastAsia" w:eastAsiaTheme="minorEastAsia" w:cstheme="minorEastAsia"/>
          <w:color w:val="333333"/>
          <w:kern w:val="0"/>
          <w:sz w:val="24"/>
          <w:szCs w:val="24"/>
          <w:lang w:val="en-US" w:eastAsia="zh-CN" w:bidi="ar-SA"/>
        </w:rPr>
      </w:pPr>
      <w:r>
        <w:rPr>
          <w:rFonts w:hint="eastAsia" w:asciiTheme="minorEastAsia" w:hAnsiTheme="minorEastAsia" w:eastAsiaTheme="minorEastAsia" w:cstheme="minorEastAsia"/>
          <w:b/>
          <w:bCs/>
          <w:i w:val="0"/>
          <w:iCs w:val="0"/>
          <w:caps w:val="0"/>
          <w:color w:val="333333"/>
          <w:spacing w:val="0"/>
          <w:sz w:val="24"/>
          <w:szCs w:val="24"/>
          <w:shd w:val="clear" w:fill="FFFFFF"/>
        </w:rPr>
        <w:t>一、项目</w:t>
      </w:r>
      <w:r>
        <w:rPr>
          <w:rFonts w:hint="eastAsia" w:asciiTheme="minorEastAsia" w:hAnsiTheme="minorEastAsia" w:eastAsiaTheme="minorEastAsia" w:cstheme="minorEastAsia"/>
          <w:b/>
          <w:bCs/>
          <w:color w:val="333333"/>
          <w:kern w:val="0"/>
          <w:sz w:val="24"/>
          <w:szCs w:val="24"/>
          <w:lang w:val="en-US" w:eastAsia="zh-CN" w:bidi="ar-SA"/>
        </w:rPr>
        <w:t>概况</w:t>
      </w:r>
    </w:p>
    <w:p w14:paraId="373B514B">
      <w:pPr>
        <w:widowControl/>
        <w:shd w:val="clear" w:color="auto" w:fill="FFFFFF"/>
        <w:spacing w:before="0" w:beforeAutospacing="0" w:after="0" w:afterAutospacing="0" w:line="560" w:lineRule="atLeast"/>
        <w:ind w:firstLine="480"/>
        <w:jc w:val="both"/>
        <w:rPr>
          <w:rFonts w:hint="eastAsia" w:asciiTheme="minorEastAsia" w:hAnsiTheme="minorEastAsia" w:eastAsiaTheme="minorEastAsia" w:cstheme="minorEastAsia"/>
          <w:color w:val="333333"/>
          <w:kern w:val="0"/>
          <w:sz w:val="24"/>
          <w:szCs w:val="24"/>
          <w:lang w:val="en-US" w:eastAsia="zh-CN" w:bidi="ar-SA"/>
        </w:rPr>
      </w:pPr>
      <w:r>
        <w:rPr>
          <w:rFonts w:hint="eastAsia" w:asciiTheme="minorEastAsia" w:hAnsiTheme="minorEastAsia" w:eastAsiaTheme="minorEastAsia" w:cstheme="minorEastAsia"/>
          <w:color w:val="333333"/>
          <w:kern w:val="0"/>
          <w:sz w:val="24"/>
          <w:szCs w:val="24"/>
          <w:lang w:val="en-US" w:eastAsia="zh-CN" w:bidi="ar-SA"/>
        </w:rPr>
        <w:t>1、项目名称：嵩县县域医共体(县人民医院及田湖镇、车村镇中心卫生院)资源共享中心和中心药房建设项目-装饰改造工程项目</w:t>
      </w:r>
    </w:p>
    <w:p w14:paraId="1BC0246C">
      <w:pPr>
        <w:widowControl/>
        <w:shd w:val="clear" w:color="auto" w:fill="FFFFFF"/>
        <w:spacing w:before="0" w:beforeAutospacing="0" w:after="0" w:afterAutospacing="0" w:line="560" w:lineRule="atLeast"/>
        <w:ind w:firstLine="480"/>
        <w:jc w:val="both"/>
        <w:rPr>
          <w:rFonts w:hint="eastAsia" w:asciiTheme="minorEastAsia" w:hAnsiTheme="minorEastAsia" w:eastAsiaTheme="minorEastAsia" w:cstheme="minorEastAsia"/>
          <w:color w:val="333333"/>
          <w:kern w:val="0"/>
          <w:sz w:val="24"/>
          <w:szCs w:val="24"/>
          <w:lang w:val="en-US" w:eastAsia="zh-CN" w:bidi="ar-SA"/>
        </w:rPr>
      </w:pPr>
      <w:r>
        <w:rPr>
          <w:rFonts w:hint="eastAsia" w:asciiTheme="minorEastAsia" w:hAnsiTheme="minorEastAsia" w:eastAsiaTheme="minorEastAsia" w:cstheme="minorEastAsia"/>
          <w:color w:val="333333"/>
          <w:kern w:val="0"/>
          <w:sz w:val="24"/>
          <w:szCs w:val="24"/>
          <w:lang w:val="en-US" w:eastAsia="zh-CN" w:bidi="ar-SA"/>
        </w:rPr>
        <w:t>2、项目代码：2504-410325-04-04-684444</w:t>
      </w:r>
    </w:p>
    <w:p w14:paraId="5D2061AB">
      <w:pPr>
        <w:widowControl/>
        <w:shd w:val="clear" w:color="auto" w:fill="FFFFFF"/>
        <w:spacing w:before="0" w:beforeAutospacing="0" w:after="0" w:afterAutospacing="0" w:line="560" w:lineRule="atLeast"/>
        <w:ind w:firstLine="480"/>
        <w:jc w:val="both"/>
        <w:rPr>
          <w:rFonts w:hint="eastAsia" w:asciiTheme="minorEastAsia" w:hAnsiTheme="minorEastAsia" w:eastAsiaTheme="minorEastAsia" w:cstheme="minorEastAsia"/>
          <w:color w:val="333333"/>
          <w:kern w:val="0"/>
          <w:sz w:val="24"/>
          <w:szCs w:val="24"/>
          <w:lang w:val="en-US" w:eastAsia="zh-CN" w:bidi="ar-SA"/>
        </w:rPr>
      </w:pPr>
      <w:r>
        <w:rPr>
          <w:rFonts w:hint="eastAsia" w:asciiTheme="minorEastAsia" w:hAnsiTheme="minorEastAsia" w:eastAsiaTheme="minorEastAsia" w:cstheme="minorEastAsia"/>
          <w:color w:val="333333"/>
          <w:kern w:val="0"/>
          <w:sz w:val="24"/>
          <w:szCs w:val="24"/>
          <w:lang w:val="en-US" w:eastAsia="zh-CN" w:bidi="ar-SA"/>
        </w:rPr>
        <w:t>3、招标编号：洛直工施招标(2026)0179号</w:t>
      </w:r>
    </w:p>
    <w:p w14:paraId="78C57D28">
      <w:pPr>
        <w:widowControl/>
        <w:shd w:val="clear" w:color="auto" w:fill="FFFFFF"/>
        <w:spacing w:before="0" w:beforeAutospacing="0" w:after="0" w:afterAutospacing="0" w:line="560" w:lineRule="atLeast"/>
        <w:ind w:firstLine="480"/>
        <w:jc w:val="both"/>
        <w:rPr>
          <w:rFonts w:hint="eastAsia" w:asciiTheme="minorEastAsia" w:hAnsiTheme="minorEastAsia" w:eastAsiaTheme="minorEastAsia" w:cstheme="minorEastAsia"/>
          <w:i w:val="0"/>
          <w:iCs w:val="0"/>
          <w:caps w:val="0"/>
          <w:color w:val="333333"/>
          <w:spacing w:val="0"/>
          <w:sz w:val="21"/>
          <w:szCs w:val="21"/>
          <w:lang w:eastAsia="zh-CN"/>
        </w:rPr>
      </w:pPr>
      <w:r>
        <w:rPr>
          <w:rFonts w:hint="eastAsia" w:asciiTheme="minorEastAsia" w:hAnsiTheme="minorEastAsia" w:eastAsiaTheme="minorEastAsia" w:cstheme="minorEastAsia"/>
          <w:b w:val="0"/>
          <w:bCs w:val="0"/>
          <w:i w:val="0"/>
          <w:iCs w:val="0"/>
          <w:caps w:val="0"/>
          <w:color w:val="333333"/>
          <w:spacing w:val="0"/>
          <w:sz w:val="24"/>
          <w:szCs w:val="24"/>
          <w:shd w:val="clear" w:fill="FFFFFF"/>
        </w:rPr>
        <w:t>4</w:t>
      </w:r>
      <w:r>
        <w:rPr>
          <w:rFonts w:hint="eastAsia" w:asciiTheme="minorEastAsia" w:hAnsiTheme="minorEastAsia" w:eastAsiaTheme="minorEastAsia" w:cstheme="minorEastAsia"/>
          <w:b w:val="0"/>
          <w:bCs w:val="0"/>
          <w:i w:val="0"/>
          <w:iCs w:val="0"/>
          <w:caps w:val="0"/>
          <w:color w:val="333333"/>
          <w:spacing w:val="0"/>
          <w:sz w:val="24"/>
          <w:szCs w:val="24"/>
          <w:shd w:val="clear" w:fill="FFFFFF"/>
          <w:lang w:eastAsia="zh-CN"/>
        </w:rPr>
        <w:t>、</w:t>
      </w:r>
      <w:r>
        <w:rPr>
          <w:rFonts w:hint="eastAsia" w:asciiTheme="minorEastAsia" w:hAnsiTheme="minorEastAsia" w:eastAsiaTheme="minorEastAsia" w:cstheme="minorEastAsia"/>
          <w:b w:val="0"/>
          <w:bCs w:val="0"/>
          <w:i w:val="0"/>
          <w:iCs w:val="0"/>
          <w:caps w:val="0"/>
          <w:color w:val="333333"/>
          <w:spacing w:val="0"/>
          <w:sz w:val="24"/>
          <w:szCs w:val="24"/>
          <w:shd w:val="clear" w:fill="FFFFFF"/>
        </w:rPr>
        <w:t>首次公告日期及发布媒介：</w:t>
      </w:r>
      <w:r>
        <w:rPr>
          <w:rFonts w:hint="eastAsia" w:asciiTheme="minorEastAsia" w:hAnsiTheme="minorEastAsia" w:eastAsiaTheme="minorEastAsia" w:cstheme="minorEastAsia"/>
          <w:b w:val="0"/>
          <w:bCs w:val="0"/>
          <w:i w:val="0"/>
          <w:iCs w:val="0"/>
          <w:caps w:val="0"/>
          <w:color w:val="333333"/>
          <w:spacing w:val="0"/>
          <w:sz w:val="24"/>
          <w:szCs w:val="24"/>
          <w:shd w:val="clear" w:fill="FFFFFF"/>
        </w:rPr>
        <w:t>2026</w:t>
      </w:r>
      <w:r>
        <w:rPr>
          <w:rFonts w:hint="eastAsia" w:asciiTheme="minorEastAsia" w:hAnsiTheme="minorEastAsia" w:eastAsiaTheme="minorEastAsia" w:cstheme="minorEastAsia"/>
          <w:b w:val="0"/>
          <w:bCs w:val="0"/>
          <w:i w:val="0"/>
          <w:iCs w:val="0"/>
          <w:caps w:val="0"/>
          <w:color w:val="333333"/>
          <w:spacing w:val="0"/>
          <w:sz w:val="24"/>
          <w:szCs w:val="24"/>
          <w:shd w:val="clear" w:fill="FFFFFF"/>
        </w:rPr>
        <w:t>年</w:t>
      </w:r>
      <w:r>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t>8</w:t>
      </w:r>
      <w:r>
        <w:rPr>
          <w:rFonts w:hint="eastAsia" w:asciiTheme="minorEastAsia" w:hAnsiTheme="minorEastAsia" w:eastAsiaTheme="minorEastAsia" w:cstheme="minorEastAsia"/>
          <w:b w:val="0"/>
          <w:bCs w:val="0"/>
          <w:i w:val="0"/>
          <w:iCs w:val="0"/>
          <w:caps w:val="0"/>
          <w:color w:val="333333"/>
          <w:spacing w:val="0"/>
          <w:sz w:val="24"/>
          <w:szCs w:val="24"/>
          <w:shd w:val="clear" w:fill="FFFFFF"/>
        </w:rPr>
        <w:t>月</w:t>
      </w:r>
      <w:r>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t>27</w:t>
      </w:r>
      <w:r>
        <w:rPr>
          <w:rFonts w:hint="eastAsia" w:asciiTheme="minorEastAsia" w:hAnsiTheme="minorEastAsia" w:eastAsiaTheme="minorEastAsia" w:cstheme="minorEastAsia"/>
          <w:b w:val="0"/>
          <w:bCs w:val="0"/>
          <w:i w:val="0"/>
          <w:iCs w:val="0"/>
          <w:caps w:val="0"/>
          <w:color w:val="333333"/>
          <w:spacing w:val="0"/>
          <w:sz w:val="24"/>
          <w:szCs w:val="24"/>
          <w:shd w:val="clear" w:fill="FFFFFF"/>
        </w:rPr>
        <w:t>日，</w:t>
      </w:r>
      <w:r>
        <w:rPr>
          <w:rFonts w:hint="eastAsia" w:asciiTheme="minorEastAsia" w:hAnsiTheme="minorEastAsia" w:eastAsiaTheme="minorEastAsia" w:cstheme="minorEastAsia"/>
          <w:color w:val="333333"/>
          <w:kern w:val="0"/>
          <w:sz w:val="24"/>
          <w:szCs w:val="24"/>
          <w:lang w:val="en-US" w:eastAsia="zh-CN" w:bidi="ar-SA"/>
        </w:rPr>
        <w:t>洛阳市公共资源交易公共服务平台。</w:t>
      </w:r>
    </w:p>
    <w:p w14:paraId="6AFF5FB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atLeast"/>
        <w:ind w:left="0" w:right="0" w:firstLine="482"/>
        <w:jc w:val="both"/>
        <w:rPr>
          <w:rFonts w:hint="eastAsia" w:asciiTheme="minorEastAsia" w:hAnsiTheme="minorEastAsia" w:eastAsiaTheme="minorEastAsia" w:cstheme="minorEastAsia"/>
          <w:i w:val="0"/>
          <w:iCs w:val="0"/>
          <w:caps w:val="0"/>
          <w:color w:val="333333"/>
          <w:spacing w:val="0"/>
          <w:sz w:val="21"/>
          <w:szCs w:val="21"/>
        </w:rPr>
      </w:pPr>
      <w:r>
        <w:rPr>
          <w:rFonts w:hint="eastAsia" w:asciiTheme="minorEastAsia" w:hAnsiTheme="minorEastAsia" w:eastAsiaTheme="minorEastAsia" w:cstheme="minorEastAsia"/>
          <w:b/>
          <w:bCs/>
          <w:i w:val="0"/>
          <w:iCs w:val="0"/>
          <w:caps w:val="0"/>
          <w:color w:val="333333"/>
          <w:spacing w:val="0"/>
          <w:sz w:val="24"/>
          <w:szCs w:val="24"/>
          <w:shd w:val="clear" w:fill="FFFFFF"/>
        </w:rPr>
        <w:t>二、更正内容</w:t>
      </w:r>
    </w:p>
    <w:p w14:paraId="188E10D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atLeast"/>
        <w:ind w:left="0" w:right="0" w:firstLine="480"/>
        <w:jc w:val="both"/>
        <w:rPr>
          <w:rFonts w:hint="eastAsia" w:asciiTheme="minorEastAsia" w:hAnsiTheme="minorEastAsia" w:eastAsiaTheme="minorEastAsia" w:cstheme="minorEastAsia"/>
          <w:i w:val="0"/>
          <w:iCs w:val="0"/>
          <w:caps w:val="0"/>
          <w:color w:val="333333"/>
          <w:spacing w:val="0"/>
          <w:sz w:val="21"/>
          <w:szCs w:val="21"/>
        </w:rPr>
      </w:pPr>
      <w:r>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t>1.</w:t>
      </w:r>
      <w:r>
        <w:rPr>
          <w:rFonts w:hint="eastAsia" w:asciiTheme="minorEastAsia" w:hAnsiTheme="minorEastAsia" w:eastAsiaTheme="minorEastAsia" w:cstheme="minorEastAsia"/>
          <w:b w:val="0"/>
          <w:bCs w:val="0"/>
          <w:i w:val="0"/>
          <w:iCs w:val="0"/>
          <w:caps w:val="0"/>
          <w:color w:val="333333"/>
          <w:spacing w:val="0"/>
          <w:sz w:val="24"/>
          <w:szCs w:val="24"/>
          <w:shd w:val="clear" w:fill="FFFFFF"/>
          <w:lang w:eastAsia="zh-CN"/>
        </w:rPr>
        <w:t>原澄清公告招标文件评分办法中的企业业绩评审标准为“</w:t>
      </w:r>
      <w:r>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t>投标人自2023年01月01日以来已完成单项工程金额在450万元（含）以上的公共建筑装饰工程类似项目业绩</w:t>
      </w:r>
      <w:r>
        <w:rPr>
          <w:rFonts w:hint="eastAsia" w:asciiTheme="minorEastAsia" w:hAnsiTheme="minorEastAsia" w:eastAsiaTheme="minorEastAsia" w:cstheme="minorEastAsia"/>
          <w:b w:val="0"/>
          <w:bCs w:val="0"/>
          <w:i w:val="0"/>
          <w:iCs w:val="0"/>
          <w:caps w:val="0"/>
          <w:color w:val="333333"/>
          <w:spacing w:val="0"/>
          <w:sz w:val="24"/>
          <w:szCs w:val="24"/>
          <w:shd w:val="clear" w:fill="FFFFFF"/>
          <w:lang w:eastAsia="zh-CN"/>
        </w:rPr>
        <w:t>，每有1份得</w:t>
      </w:r>
      <w:r>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t>1</w:t>
      </w:r>
      <w:r>
        <w:rPr>
          <w:rFonts w:hint="eastAsia" w:asciiTheme="minorEastAsia" w:hAnsiTheme="minorEastAsia" w:eastAsiaTheme="minorEastAsia" w:cstheme="minorEastAsia"/>
          <w:b w:val="0"/>
          <w:bCs w:val="0"/>
          <w:i w:val="0"/>
          <w:iCs w:val="0"/>
          <w:caps w:val="0"/>
          <w:color w:val="333333"/>
          <w:spacing w:val="0"/>
          <w:sz w:val="24"/>
          <w:szCs w:val="24"/>
          <w:shd w:val="clear" w:fill="FFFFFF"/>
          <w:lang w:eastAsia="zh-CN"/>
        </w:rPr>
        <w:t>分，最多得2分（须提供中标公告截图、中标通知书、合同协议书和竣工验收证明材料的扫描件）”</w:t>
      </w:r>
      <w:r>
        <w:rPr>
          <w:rFonts w:hint="eastAsia" w:asciiTheme="minorEastAsia" w:hAnsiTheme="minorEastAsia" w:eastAsiaTheme="minorEastAsia" w:cstheme="minorEastAsia"/>
          <w:b w:val="0"/>
          <w:bCs w:val="0"/>
          <w:i w:val="0"/>
          <w:iCs w:val="0"/>
          <w:caps w:val="0"/>
          <w:color w:val="333333"/>
          <w:spacing w:val="0"/>
          <w:sz w:val="24"/>
          <w:szCs w:val="24"/>
          <w:shd w:val="clear" w:fill="FFFFFF"/>
          <w:lang w:eastAsia="zh-CN"/>
        </w:rPr>
        <w:t>；现将</w:t>
      </w:r>
      <w:r>
        <w:rPr>
          <w:rFonts w:hint="eastAsia" w:asciiTheme="minorEastAsia" w:hAnsiTheme="minorEastAsia" w:eastAsiaTheme="minorEastAsia" w:cstheme="minorEastAsia"/>
          <w:b w:val="0"/>
          <w:bCs w:val="0"/>
          <w:i w:val="0"/>
          <w:iCs w:val="0"/>
          <w:caps w:val="0"/>
          <w:color w:val="333333"/>
          <w:spacing w:val="0"/>
          <w:sz w:val="24"/>
          <w:szCs w:val="24"/>
          <w:shd w:val="clear" w:fill="FFFFFF"/>
          <w:lang w:eastAsia="zh-CN"/>
        </w:rPr>
        <w:t>评分办法中的企业业绩评审标准</w:t>
      </w:r>
      <w:r>
        <w:rPr>
          <w:rFonts w:hint="eastAsia" w:asciiTheme="minorEastAsia" w:hAnsiTheme="minorEastAsia" w:eastAsiaTheme="minorEastAsia" w:cstheme="minorEastAsia"/>
          <w:b w:val="0"/>
          <w:bCs w:val="0"/>
          <w:i w:val="0"/>
          <w:iCs w:val="0"/>
          <w:caps w:val="0"/>
          <w:color w:val="333333"/>
          <w:spacing w:val="0"/>
          <w:sz w:val="24"/>
          <w:szCs w:val="24"/>
          <w:shd w:val="clear" w:fill="FFFFFF"/>
          <w:lang w:eastAsia="zh-CN"/>
        </w:rPr>
        <w:t>变更为“</w:t>
      </w:r>
      <w:r>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t>投标人自2023年01月01日以来已完成单项工程金额在</w:t>
      </w:r>
      <w:r>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t>300</w:t>
      </w:r>
      <w:r>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t>万元（含）以上的公共建筑装饰工程类似项目业绩</w:t>
      </w:r>
      <w:r>
        <w:rPr>
          <w:rFonts w:hint="eastAsia" w:asciiTheme="minorEastAsia" w:hAnsiTheme="minorEastAsia" w:eastAsiaTheme="minorEastAsia" w:cstheme="minorEastAsia"/>
          <w:b w:val="0"/>
          <w:bCs w:val="0"/>
          <w:i w:val="0"/>
          <w:iCs w:val="0"/>
          <w:caps w:val="0"/>
          <w:color w:val="333333"/>
          <w:spacing w:val="0"/>
          <w:sz w:val="24"/>
          <w:szCs w:val="24"/>
          <w:shd w:val="clear" w:fill="FFFFFF"/>
          <w:lang w:eastAsia="zh-CN"/>
        </w:rPr>
        <w:t>，每有1份得</w:t>
      </w:r>
      <w:r>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t>1</w:t>
      </w:r>
      <w:r>
        <w:rPr>
          <w:rFonts w:hint="eastAsia" w:asciiTheme="minorEastAsia" w:hAnsiTheme="minorEastAsia" w:eastAsiaTheme="minorEastAsia" w:cstheme="minorEastAsia"/>
          <w:b w:val="0"/>
          <w:bCs w:val="0"/>
          <w:i w:val="0"/>
          <w:iCs w:val="0"/>
          <w:caps w:val="0"/>
          <w:color w:val="333333"/>
          <w:spacing w:val="0"/>
          <w:sz w:val="24"/>
          <w:szCs w:val="24"/>
          <w:shd w:val="clear" w:fill="FFFFFF"/>
          <w:lang w:eastAsia="zh-CN"/>
        </w:rPr>
        <w:t>分，最多得2分（须提供中标公告截图、中标通知书、合同协议书和竣工验收证明材料的扫描件）</w:t>
      </w:r>
      <w:r>
        <w:rPr>
          <w:rFonts w:hint="eastAsia" w:asciiTheme="minorEastAsia" w:hAnsiTheme="minorEastAsia" w:eastAsiaTheme="minorEastAsia" w:cstheme="minorEastAsia"/>
          <w:b w:val="0"/>
          <w:bCs w:val="0"/>
          <w:i w:val="0"/>
          <w:iCs w:val="0"/>
          <w:caps w:val="0"/>
          <w:color w:val="333333"/>
          <w:spacing w:val="0"/>
          <w:sz w:val="24"/>
          <w:szCs w:val="24"/>
          <w:shd w:val="clear" w:fill="FFFFFF"/>
          <w:lang w:eastAsia="zh-CN"/>
        </w:rPr>
        <w:t>”。招标文件</w:t>
      </w:r>
      <w:r>
        <w:rPr>
          <w:rFonts w:hint="eastAsia" w:asciiTheme="minorEastAsia" w:hAnsiTheme="minorEastAsia" w:eastAsiaTheme="minorEastAsia" w:cstheme="minorEastAsia"/>
          <w:b w:val="0"/>
          <w:bCs w:val="0"/>
          <w:i w:val="0"/>
          <w:iCs w:val="0"/>
          <w:caps w:val="0"/>
          <w:color w:val="333333"/>
          <w:spacing w:val="0"/>
          <w:sz w:val="24"/>
          <w:szCs w:val="24"/>
          <w:shd w:val="clear" w:fill="FFFFFF"/>
          <w:lang w:eastAsia="zh-CN"/>
        </w:rPr>
        <w:t>重新上传，详见系统内“答疑澄清文件”，各投标人须按标段重新下载最新的“答疑澄清文件”，并以此编制投标文件。</w:t>
      </w:r>
    </w:p>
    <w:p w14:paraId="5D347CF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atLeast"/>
        <w:ind w:left="0" w:right="0" w:firstLine="480"/>
        <w:jc w:val="both"/>
        <w:rPr>
          <w:rFonts w:hint="eastAsia" w:asciiTheme="minorEastAsia" w:hAnsiTheme="minorEastAsia" w:eastAsiaTheme="minorEastAsia" w:cstheme="minorEastAsia"/>
          <w:b w:val="0"/>
          <w:bCs w:val="0"/>
          <w:i w:val="0"/>
          <w:iCs w:val="0"/>
          <w:caps w:val="0"/>
          <w:color w:val="333333"/>
          <w:spacing w:val="0"/>
          <w:sz w:val="24"/>
          <w:szCs w:val="24"/>
          <w:shd w:val="clear" w:fill="FFFFFF"/>
          <w:lang w:eastAsia="zh-CN"/>
        </w:rPr>
      </w:pPr>
      <w:r>
        <w:rPr>
          <w:rFonts w:hint="eastAsia" w:asciiTheme="minorEastAsia" w:hAnsiTheme="minorEastAsia" w:eastAsiaTheme="minorEastAsia" w:cstheme="minorEastAsia"/>
          <w:b w:val="0"/>
          <w:bCs w:val="0"/>
          <w:i w:val="0"/>
          <w:iCs w:val="0"/>
          <w:caps w:val="0"/>
          <w:color w:val="333333"/>
          <w:spacing w:val="0"/>
          <w:sz w:val="24"/>
          <w:szCs w:val="24"/>
          <w:shd w:val="clear" w:fill="FFFFFF"/>
        </w:rPr>
        <w:t>2.</w:t>
      </w:r>
      <w:r>
        <w:rPr>
          <w:rFonts w:hint="eastAsia" w:asciiTheme="minorEastAsia" w:hAnsiTheme="minorEastAsia" w:eastAsiaTheme="minorEastAsia" w:cstheme="minorEastAsia"/>
          <w:b w:val="0"/>
          <w:bCs w:val="0"/>
          <w:i w:val="0"/>
          <w:iCs w:val="0"/>
          <w:caps w:val="0"/>
          <w:color w:val="333333"/>
          <w:spacing w:val="0"/>
          <w:sz w:val="24"/>
          <w:szCs w:val="24"/>
          <w:shd w:val="clear" w:fill="FFFFFF"/>
        </w:rPr>
        <w:t>原投标文件递交的截止时间（投标截止时间）：</w:t>
      </w:r>
      <w:r>
        <w:rPr>
          <w:rFonts w:hint="eastAsia" w:asciiTheme="minorEastAsia" w:hAnsiTheme="minorEastAsia" w:eastAsiaTheme="minorEastAsia" w:cstheme="minorEastAsia"/>
          <w:b w:val="0"/>
          <w:bCs w:val="0"/>
          <w:i w:val="0"/>
          <w:iCs w:val="0"/>
          <w:caps w:val="0"/>
          <w:color w:val="333333"/>
          <w:spacing w:val="0"/>
          <w:sz w:val="24"/>
          <w:szCs w:val="24"/>
          <w:shd w:val="clear" w:fill="FFFFFF"/>
        </w:rPr>
        <w:t>2026</w:t>
      </w:r>
      <w:r>
        <w:rPr>
          <w:rFonts w:hint="eastAsia" w:asciiTheme="minorEastAsia" w:hAnsiTheme="minorEastAsia" w:eastAsiaTheme="minorEastAsia" w:cstheme="minorEastAsia"/>
          <w:b w:val="0"/>
          <w:bCs w:val="0"/>
          <w:i w:val="0"/>
          <w:iCs w:val="0"/>
          <w:caps w:val="0"/>
          <w:color w:val="333333"/>
          <w:spacing w:val="0"/>
          <w:sz w:val="24"/>
          <w:szCs w:val="24"/>
          <w:shd w:val="clear" w:fill="FFFFFF"/>
        </w:rPr>
        <w:t>年</w:t>
      </w:r>
      <w:r>
        <w:rPr>
          <w:rFonts w:hint="eastAsia" w:asciiTheme="minorEastAsia" w:hAnsiTheme="minorEastAsia" w:eastAsiaTheme="minorEastAsia" w:cstheme="minorEastAsia"/>
          <w:b w:val="0"/>
          <w:bCs w:val="0"/>
          <w:i w:val="0"/>
          <w:iCs w:val="0"/>
          <w:caps w:val="0"/>
          <w:color w:val="333333"/>
          <w:spacing w:val="0"/>
          <w:sz w:val="24"/>
          <w:szCs w:val="24"/>
          <w:shd w:val="clear" w:fill="FFFFFF"/>
        </w:rPr>
        <w:t>09</w:t>
      </w:r>
      <w:r>
        <w:rPr>
          <w:rFonts w:hint="eastAsia" w:asciiTheme="minorEastAsia" w:hAnsiTheme="minorEastAsia" w:eastAsiaTheme="minorEastAsia" w:cstheme="minorEastAsia"/>
          <w:b w:val="0"/>
          <w:bCs w:val="0"/>
          <w:i w:val="0"/>
          <w:iCs w:val="0"/>
          <w:caps w:val="0"/>
          <w:color w:val="333333"/>
          <w:spacing w:val="0"/>
          <w:sz w:val="24"/>
          <w:szCs w:val="24"/>
          <w:shd w:val="clear" w:fill="FFFFFF"/>
        </w:rPr>
        <w:t>月</w:t>
      </w:r>
      <w:r>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t>21</w:t>
      </w:r>
      <w:r>
        <w:rPr>
          <w:rFonts w:hint="eastAsia" w:asciiTheme="minorEastAsia" w:hAnsiTheme="minorEastAsia" w:eastAsiaTheme="minorEastAsia" w:cstheme="minorEastAsia"/>
          <w:b w:val="0"/>
          <w:bCs w:val="0"/>
          <w:i w:val="0"/>
          <w:iCs w:val="0"/>
          <w:caps w:val="0"/>
          <w:color w:val="333333"/>
          <w:spacing w:val="0"/>
          <w:sz w:val="24"/>
          <w:szCs w:val="24"/>
          <w:shd w:val="clear" w:fill="FFFFFF"/>
        </w:rPr>
        <w:t>日</w:t>
      </w:r>
      <w:r>
        <w:rPr>
          <w:rFonts w:hint="eastAsia" w:asciiTheme="minorEastAsia" w:hAnsiTheme="minorEastAsia" w:eastAsiaTheme="minorEastAsia" w:cstheme="minorEastAsia"/>
          <w:b w:val="0"/>
          <w:bCs w:val="0"/>
          <w:i w:val="0"/>
          <w:iCs w:val="0"/>
          <w:caps w:val="0"/>
          <w:color w:val="333333"/>
          <w:spacing w:val="0"/>
          <w:sz w:val="24"/>
          <w:szCs w:val="24"/>
          <w:shd w:val="clear" w:fill="FFFFFF"/>
        </w:rPr>
        <w:t>09</w:t>
      </w:r>
      <w:r>
        <w:rPr>
          <w:rFonts w:hint="eastAsia" w:asciiTheme="minorEastAsia" w:hAnsiTheme="minorEastAsia" w:eastAsiaTheme="minorEastAsia" w:cstheme="minorEastAsia"/>
          <w:b w:val="0"/>
          <w:bCs w:val="0"/>
          <w:i w:val="0"/>
          <w:iCs w:val="0"/>
          <w:caps w:val="0"/>
          <w:color w:val="333333"/>
          <w:spacing w:val="0"/>
          <w:sz w:val="24"/>
          <w:szCs w:val="24"/>
          <w:shd w:val="clear" w:fill="FFFFFF"/>
        </w:rPr>
        <w:t>时</w:t>
      </w:r>
      <w:r>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t>20</w:t>
      </w:r>
      <w:r>
        <w:rPr>
          <w:rFonts w:hint="eastAsia" w:asciiTheme="minorEastAsia" w:hAnsiTheme="minorEastAsia" w:eastAsiaTheme="minorEastAsia" w:cstheme="minorEastAsia"/>
          <w:b w:val="0"/>
          <w:bCs w:val="0"/>
          <w:i w:val="0"/>
          <w:iCs w:val="0"/>
          <w:caps w:val="0"/>
          <w:color w:val="333333"/>
          <w:spacing w:val="0"/>
          <w:sz w:val="24"/>
          <w:szCs w:val="24"/>
          <w:shd w:val="clear" w:fill="FFFFFF"/>
        </w:rPr>
        <w:t>分（北京时间）</w:t>
      </w:r>
      <w:r>
        <w:rPr>
          <w:rFonts w:hint="eastAsia" w:asciiTheme="minorEastAsia" w:hAnsiTheme="minorEastAsia" w:eastAsiaTheme="minorEastAsia" w:cstheme="minorEastAsia"/>
          <w:b w:val="0"/>
          <w:bCs w:val="0"/>
          <w:i w:val="0"/>
          <w:iCs w:val="0"/>
          <w:caps w:val="0"/>
          <w:color w:val="333333"/>
          <w:spacing w:val="0"/>
          <w:sz w:val="24"/>
          <w:szCs w:val="24"/>
          <w:shd w:val="clear" w:fill="FFFFFF"/>
          <w:lang w:eastAsia="zh-CN"/>
        </w:rPr>
        <w:t>。</w:t>
      </w:r>
    </w:p>
    <w:p w14:paraId="53F5ED3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atLeast"/>
        <w:ind w:left="0" w:right="0" w:firstLine="480"/>
        <w:jc w:val="both"/>
        <w:rPr>
          <w:rFonts w:hint="eastAsia" w:asciiTheme="minorEastAsia" w:hAnsiTheme="minorEastAsia" w:eastAsiaTheme="minorEastAsia" w:cstheme="minorEastAsia"/>
          <w:b w:val="0"/>
          <w:bCs w:val="0"/>
          <w:i w:val="0"/>
          <w:iCs w:val="0"/>
          <w:caps w:val="0"/>
          <w:color w:val="333333"/>
          <w:spacing w:val="0"/>
          <w:sz w:val="24"/>
          <w:szCs w:val="24"/>
          <w:shd w:val="clear" w:fill="FFFFFF"/>
        </w:rPr>
      </w:pPr>
      <w:r>
        <w:rPr>
          <w:rFonts w:hint="eastAsia" w:asciiTheme="minorEastAsia" w:hAnsiTheme="minorEastAsia" w:eastAsiaTheme="minorEastAsia" w:cstheme="minorEastAsia"/>
          <w:b w:val="0"/>
          <w:bCs w:val="0"/>
          <w:i w:val="0"/>
          <w:iCs w:val="0"/>
          <w:caps w:val="0"/>
          <w:color w:val="333333"/>
          <w:spacing w:val="0"/>
          <w:sz w:val="24"/>
          <w:szCs w:val="24"/>
          <w:shd w:val="clear" w:fill="FFFFFF"/>
        </w:rPr>
        <w:t>现变更为：</w:t>
      </w:r>
      <w:r>
        <w:rPr>
          <w:rFonts w:hint="eastAsia" w:asciiTheme="minorEastAsia" w:hAnsiTheme="minorEastAsia" w:eastAsiaTheme="minorEastAsia" w:cstheme="minorEastAsia"/>
          <w:b w:val="0"/>
          <w:bCs w:val="0"/>
          <w:i w:val="0"/>
          <w:iCs w:val="0"/>
          <w:caps w:val="0"/>
          <w:color w:val="333333"/>
          <w:spacing w:val="0"/>
          <w:sz w:val="24"/>
          <w:szCs w:val="24"/>
          <w:shd w:val="clear" w:fill="FFFFFF"/>
        </w:rPr>
        <w:t>2026</w:t>
      </w:r>
      <w:r>
        <w:rPr>
          <w:rFonts w:hint="eastAsia" w:asciiTheme="minorEastAsia" w:hAnsiTheme="minorEastAsia" w:eastAsiaTheme="minorEastAsia" w:cstheme="minorEastAsia"/>
          <w:b w:val="0"/>
          <w:bCs w:val="0"/>
          <w:i w:val="0"/>
          <w:iCs w:val="0"/>
          <w:caps w:val="0"/>
          <w:color w:val="333333"/>
          <w:spacing w:val="0"/>
          <w:sz w:val="24"/>
          <w:szCs w:val="24"/>
          <w:shd w:val="clear" w:fill="FFFFFF"/>
        </w:rPr>
        <w:t>年</w:t>
      </w:r>
      <w:r>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t>10</w:t>
      </w:r>
      <w:r>
        <w:rPr>
          <w:rFonts w:hint="eastAsia" w:asciiTheme="minorEastAsia" w:hAnsiTheme="minorEastAsia" w:eastAsiaTheme="minorEastAsia" w:cstheme="minorEastAsia"/>
          <w:b w:val="0"/>
          <w:bCs w:val="0"/>
          <w:i w:val="0"/>
          <w:iCs w:val="0"/>
          <w:caps w:val="0"/>
          <w:color w:val="333333"/>
          <w:spacing w:val="0"/>
          <w:sz w:val="24"/>
          <w:szCs w:val="24"/>
          <w:shd w:val="clear" w:fill="FFFFFF"/>
        </w:rPr>
        <w:t>月</w:t>
      </w:r>
      <w:r>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t>13</w:t>
      </w:r>
      <w:r>
        <w:rPr>
          <w:rFonts w:hint="eastAsia" w:asciiTheme="minorEastAsia" w:hAnsiTheme="minorEastAsia" w:eastAsiaTheme="minorEastAsia" w:cstheme="minorEastAsia"/>
          <w:b w:val="0"/>
          <w:bCs w:val="0"/>
          <w:i w:val="0"/>
          <w:iCs w:val="0"/>
          <w:caps w:val="0"/>
          <w:color w:val="333333"/>
          <w:spacing w:val="0"/>
          <w:sz w:val="24"/>
          <w:szCs w:val="24"/>
          <w:shd w:val="clear" w:fill="FFFFFF"/>
        </w:rPr>
        <w:t>日</w:t>
      </w:r>
      <w:r>
        <w:rPr>
          <w:rFonts w:hint="eastAsia" w:asciiTheme="minorEastAsia" w:hAnsiTheme="minorEastAsia" w:eastAsiaTheme="minorEastAsia" w:cstheme="minorEastAsia"/>
          <w:b w:val="0"/>
          <w:bCs w:val="0"/>
          <w:i w:val="0"/>
          <w:iCs w:val="0"/>
          <w:caps w:val="0"/>
          <w:color w:val="333333"/>
          <w:spacing w:val="0"/>
          <w:sz w:val="24"/>
          <w:szCs w:val="24"/>
          <w:shd w:val="clear" w:fill="FFFFFF"/>
        </w:rPr>
        <w:t>09</w:t>
      </w:r>
      <w:r>
        <w:rPr>
          <w:rFonts w:hint="eastAsia" w:asciiTheme="minorEastAsia" w:hAnsiTheme="minorEastAsia" w:eastAsiaTheme="minorEastAsia" w:cstheme="minorEastAsia"/>
          <w:b w:val="0"/>
          <w:bCs w:val="0"/>
          <w:i w:val="0"/>
          <w:iCs w:val="0"/>
          <w:caps w:val="0"/>
          <w:color w:val="333333"/>
          <w:spacing w:val="0"/>
          <w:sz w:val="24"/>
          <w:szCs w:val="24"/>
          <w:shd w:val="clear" w:fill="FFFFFF"/>
        </w:rPr>
        <w:t>时</w:t>
      </w:r>
      <w:r>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t>20</w:t>
      </w:r>
      <w:r>
        <w:rPr>
          <w:rFonts w:hint="eastAsia" w:asciiTheme="minorEastAsia" w:hAnsiTheme="minorEastAsia" w:eastAsiaTheme="minorEastAsia" w:cstheme="minorEastAsia"/>
          <w:b w:val="0"/>
          <w:bCs w:val="0"/>
          <w:i w:val="0"/>
          <w:iCs w:val="0"/>
          <w:caps w:val="0"/>
          <w:color w:val="333333"/>
          <w:spacing w:val="0"/>
          <w:sz w:val="24"/>
          <w:szCs w:val="24"/>
          <w:shd w:val="clear" w:fill="FFFFFF"/>
        </w:rPr>
        <w:t>分（北京时间）。</w:t>
      </w:r>
    </w:p>
    <w:p w14:paraId="6A8EFE9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atLeast"/>
        <w:ind w:left="0" w:right="0" w:firstLine="480"/>
        <w:jc w:val="both"/>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snapToGrid/>
          <w:color w:val="auto"/>
          <w:kern w:val="2"/>
          <w:sz w:val="21"/>
          <w:szCs w:val="21"/>
          <w:highlight w:val="none"/>
          <w:u w:val="none"/>
          <w:lang w:val="en-US" w:eastAsia="zh-CN"/>
        </w:rPr>
        <w:t>3.</w:t>
      </w:r>
      <w:r>
        <w:rPr>
          <w:rFonts w:hint="eastAsia" w:asciiTheme="minorEastAsia" w:hAnsiTheme="minorEastAsia" w:eastAsiaTheme="minorEastAsia" w:cstheme="minorEastAsia"/>
          <w:b w:val="0"/>
          <w:bCs w:val="0"/>
          <w:i w:val="0"/>
          <w:iCs w:val="0"/>
          <w:caps w:val="0"/>
          <w:color w:val="333333"/>
          <w:spacing w:val="0"/>
          <w:sz w:val="24"/>
          <w:szCs w:val="24"/>
          <w:shd w:val="clear" w:fill="FFFFFF"/>
        </w:rPr>
        <w:t>原投标文件</w:t>
      </w:r>
      <w:r>
        <w:rPr>
          <w:rFonts w:hint="eastAsia" w:asciiTheme="minorEastAsia" w:hAnsiTheme="minorEastAsia" w:eastAsiaTheme="minorEastAsia" w:cstheme="minorEastAsia"/>
          <w:b w:val="0"/>
          <w:bCs w:val="0"/>
          <w:i w:val="0"/>
          <w:iCs w:val="0"/>
          <w:caps w:val="0"/>
          <w:color w:val="333333"/>
          <w:spacing w:val="0"/>
          <w:sz w:val="24"/>
          <w:szCs w:val="24"/>
          <w:shd w:val="clear" w:fill="FFFFFF"/>
          <w:lang w:eastAsia="zh-CN"/>
        </w:rPr>
        <w:t>投标人须知前附表</w:t>
      </w:r>
      <w:r>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t xml:space="preserve"> </w:t>
      </w:r>
      <w:r>
        <w:rPr>
          <w:rFonts w:hint="eastAsia" w:asciiTheme="minorEastAsia" w:hAnsiTheme="minorEastAsia" w:eastAsiaTheme="minorEastAsia" w:cstheme="minorEastAsia"/>
          <w:b w:val="0"/>
          <w:bCs w:val="0"/>
          <w:i w:val="0"/>
          <w:iCs w:val="0"/>
          <w:caps w:val="0"/>
          <w:color w:val="333333"/>
          <w:spacing w:val="0"/>
          <w:sz w:val="24"/>
          <w:szCs w:val="24"/>
          <w:shd w:val="clear" w:fill="FFFFFF"/>
          <w:lang w:eastAsia="zh-CN"/>
        </w:rPr>
        <w:t>其他</w:t>
      </w:r>
      <w:r>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t>1、</w:t>
      </w:r>
      <w:r>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t>缺陷责任期：</w:t>
      </w:r>
      <w:r>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t>24 个月（竣工验收合格之日起）。</w:t>
      </w:r>
    </w:p>
    <w:p w14:paraId="34C6BB3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atLeast"/>
        <w:ind w:left="0" w:right="0" w:firstLine="480"/>
        <w:jc w:val="both"/>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t>现变更为：</w:t>
      </w:r>
      <w:r>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t>缺陷责任期：24个月（自工程通过竣工验收之日起计算）。</w:t>
      </w:r>
    </w:p>
    <w:p w14:paraId="454F7ED6">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atLeast"/>
        <w:ind w:left="0" w:leftChars="0" w:right="0" w:rightChars="0" w:firstLine="480" w:firstLineChars="0"/>
        <w:jc w:val="both"/>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b w:val="0"/>
          <w:bCs w:val="0"/>
          <w:i w:val="0"/>
          <w:iCs w:val="0"/>
          <w:caps w:val="0"/>
          <w:color w:val="333333"/>
          <w:spacing w:val="0"/>
          <w:kern w:val="0"/>
          <w:sz w:val="24"/>
          <w:szCs w:val="24"/>
          <w:shd w:val="clear" w:fill="FFFFFF"/>
          <w:lang w:val="en-US" w:eastAsia="zh-CN" w:bidi="ar-SA"/>
        </w:rPr>
        <w:t>4.</w:t>
      </w:r>
      <w:r>
        <w:rPr>
          <w:rFonts w:hint="eastAsia" w:asciiTheme="minorEastAsia" w:hAnsiTheme="minorEastAsia" w:eastAsiaTheme="minorEastAsia" w:cstheme="minorEastAsia"/>
          <w:b w:val="0"/>
          <w:bCs w:val="0"/>
          <w:i w:val="0"/>
          <w:iCs w:val="0"/>
          <w:caps w:val="0"/>
          <w:color w:val="333333"/>
          <w:spacing w:val="0"/>
          <w:sz w:val="24"/>
          <w:szCs w:val="24"/>
          <w:shd w:val="clear" w:fill="FFFFFF"/>
        </w:rPr>
        <w:t>原投标文件</w:t>
      </w:r>
      <w:r>
        <w:rPr>
          <w:rFonts w:hint="eastAsia" w:asciiTheme="minorEastAsia" w:hAnsiTheme="minorEastAsia" w:eastAsiaTheme="minorEastAsia" w:cstheme="minorEastAsia"/>
          <w:b w:val="0"/>
          <w:bCs w:val="0"/>
          <w:i w:val="0"/>
          <w:iCs w:val="0"/>
          <w:caps w:val="0"/>
          <w:color w:val="333333"/>
          <w:spacing w:val="0"/>
          <w:sz w:val="24"/>
          <w:szCs w:val="24"/>
          <w:shd w:val="clear" w:fill="FFFFFF"/>
          <w:lang w:eastAsia="zh-CN"/>
        </w:rPr>
        <w:t>投标人须知前附表</w:t>
      </w:r>
      <w:r>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t xml:space="preserve"> </w:t>
      </w:r>
      <w:r>
        <w:rPr>
          <w:rFonts w:hint="eastAsia" w:asciiTheme="minorEastAsia" w:hAnsiTheme="minorEastAsia" w:eastAsiaTheme="minorEastAsia" w:cstheme="minorEastAsia"/>
          <w:b w:val="0"/>
          <w:bCs w:val="0"/>
          <w:i w:val="0"/>
          <w:iCs w:val="0"/>
          <w:caps w:val="0"/>
          <w:color w:val="333333"/>
          <w:spacing w:val="0"/>
          <w:sz w:val="24"/>
          <w:szCs w:val="24"/>
          <w:shd w:val="clear" w:fill="FFFFFF"/>
          <w:lang w:eastAsia="zh-CN"/>
        </w:rPr>
        <w:t>其他</w:t>
      </w:r>
      <w:r>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t>4、扬尘防治目标：严格按照国家、省、市扬尘污染防治标准及各项扬尘管控指令，做到达标生产。</w:t>
      </w:r>
    </w:p>
    <w:p w14:paraId="0B3E90B0">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atLeast"/>
        <w:ind w:left="0" w:leftChars="0" w:right="0" w:rightChars="0" w:firstLine="480" w:firstLineChars="0"/>
        <w:jc w:val="both"/>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pPr>
      <w:bookmarkStart w:id="0" w:name="_GoBack"/>
      <w:bookmarkEnd w:id="0"/>
      <w:r>
        <w:rPr>
          <w:rFonts w:hint="eastAsia" w:asciiTheme="minorEastAsia" w:hAnsiTheme="minorEastAsia" w:eastAsiaTheme="minorEastAsia" w:cstheme="minorEastAsia"/>
          <w:b w:val="0"/>
          <w:bCs w:val="0"/>
          <w:i w:val="0"/>
          <w:iCs w:val="0"/>
          <w:caps w:val="0"/>
          <w:color w:val="333333"/>
          <w:spacing w:val="0"/>
          <w:sz w:val="24"/>
          <w:szCs w:val="24"/>
          <w:shd w:val="clear" w:fill="FFFFFF"/>
          <w:lang w:val="en-US" w:eastAsia="zh-CN"/>
        </w:rPr>
        <w:t>现变更为：扬尘防治目标：做到“七个100%，八个必须”，严格按照国家、省、市扬尘污染防治标准及各项扬尘管控指令，做到达标生产。</w:t>
      </w:r>
    </w:p>
    <w:p w14:paraId="37EF9DC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atLeast"/>
        <w:ind w:left="0" w:right="0" w:firstLine="480"/>
        <w:jc w:val="both"/>
        <w:rPr>
          <w:rFonts w:hint="eastAsia" w:asciiTheme="minorEastAsia" w:hAnsiTheme="minorEastAsia" w:eastAsiaTheme="minorEastAsia" w:cstheme="minorEastAsia"/>
          <w:b w:val="0"/>
          <w:bCs w:val="0"/>
          <w:i w:val="0"/>
          <w:iCs w:val="0"/>
          <w:caps w:val="0"/>
          <w:color w:val="333333"/>
          <w:spacing w:val="0"/>
          <w:sz w:val="24"/>
          <w:szCs w:val="24"/>
          <w:highlight w:val="none"/>
          <w:shd w:val="clear" w:fill="FFFFFF"/>
        </w:rPr>
      </w:pPr>
      <w:r>
        <w:rPr>
          <w:rFonts w:hint="eastAsia" w:asciiTheme="minorEastAsia" w:hAnsiTheme="minorEastAsia" w:eastAsiaTheme="minorEastAsia" w:cstheme="minorEastAsia"/>
          <w:b w:val="0"/>
          <w:bCs w:val="0"/>
          <w:i w:val="0"/>
          <w:iCs w:val="0"/>
          <w:caps w:val="0"/>
          <w:color w:val="333333"/>
          <w:spacing w:val="0"/>
          <w:sz w:val="24"/>
          <w:szCs w:val="24"/>
          <w:highlight w:val="none"/>
          <w:shd w:val="clear" w:fill="FFFFFF"/>
          <w:lang w:val="en-US" w:eastAsia="zh-CN"/>
        </w:rPr>
        <w:t>5</w:t>
      </w:r>
      <w:r>
        <w:rPr>
          <w:rFonts w:hint="eastAsia" w:asciiTheme="minorEastAsia" w:hAnsiTheme="minorEastAsia" w:eastAsiaTheme="minorEastAsia" w:cstheme="minorEastAsia"/>
          <w:b w:val="0"/>
          <w:bCs w:val="0"/>
          <w:i w:val="0"/>
          <w:iCs w:val="0"/>
          <w:caps w:val="0"/>
          <w:color w:val="333333"/>
          <w:spacing w:val="0"/>
          <w:sz w:val="24"/>
          <w:szCs w:val="24"/>
          <w:highlight w:val="none"/>
          <w:shd w:val="clear" w:fill="FFFFFF"/>
        </w:rPr>
        <w:t>.</w:t>
      </w:r>
      <w:r>
        <w:rPr>
          <w:rFonts w:hint="eastAsia" w:asciiTheme="minorEastAsia" w:hAnsiTheme="minorEastAsia" w:eastAsiaTheme="minorEastAsia" w:cstheme="minorEastAsia"/>
          <w:b w:val="0"/>
          <w:bCs w:val="0"/>
          <w:i w:val="0"/>
          <w:iCs w:val="0"/>
          <w:caps w:val="0"/>
          <w:color w:val="333333"/>
          <w:spacing w:val="0"/>
          <w:sz w:val="24"/>
          <w:szCs w:val="24"/>
          <w:highlight w:val="none"/>
          <w:shd w:val="clear" w:fill="FFFFFF"/>
        </w:rPr>
        <w:t>原</w:t>
      </w:r>
      <w:r>
        <w:rPr>
          <w:rFonts w:hint="eastAsia" w:asciiTheme="minorEastAsia" w:hAnsiTheme="minorEastAsia" w:eastAsiaTheme="minorEastAsia" w:cstheme="minorEastAsia"/>
          <w:b w:val="0"/>
          <w:bCs w:val="0"/>
          <w:i w:val="0"/>
          <w:iCs w:val="0"/>
          <w:caps w:val="0"/>
          <w:color w:val="333333"/>
          <w:spacing w:val="0"/>
          <w:sz w:val="24"/>
          <w:szCs w:val="24"/>
          <w:highlight w:val="none"/>
          <w:shd w:val="clear" w:fill="FFFFFF"/>
        </w:rPr>
        <w:t>投标文件接</w:t>
      </w:r>
      <w:r>
        <w:rPr>
          <w:rFonts w:hint="eastAsia" w:asciiTheme="minorEastAsia" w:hAnsiTheme="minorEastAsia" w:eastAsiaTheme="minorEastAsia" w:cstheme="minorEastAsia"/>
          <w:b w:val="0"/>
          <w:bCs w:val="0"/>
          <w:i w:val="0"/>
          <w:iCs w:val="0"/>
          <w:caps w:val="0"/>
          <w:color w:val="333333"/>
          <w:spacing w:val="0"/>
          <w:sz w:val="24"/>
          <w:szCs w:val="24"/>
          <w:highlight w:val="none"/>
          <w:shd w:val="clear" w:fill="FFFFFF"/>
        </w:rPr>
        <w:t>收地点及开标地点：开标</w:t>
      </w:r>
      <w:r>
        <w:rPr>
          <w:rFonts w:hint="eastAsia" w:asciiTheme="minorEastAsia" w:hAnsiTheme="minorEastAsia" w:eastAsiaTheme="minorEastAsia" w:cstheme="minorEastAsia"/>
          <w:b w:val="0"/>
          <w:bCs w:val="0"/>
          <w:i w:val="0"/>
          <w:iCs w:val="0"/>
          <w:caps w:val="0"/>
          <w:color w:val="333333"/>
          <w:spacing w:val="0"/>
          <w:sz w:val="24"/>
          <w:szCs w:val="24"/>
          <w:highlight w:val="none"/>
          <w:shd w:val="clear" w:fill="FFFFFF"/>
          <w:lang w:eastAsia="zh-CN"/>
        </w:rPr>
        <w:t>八</w:t>
      </w:r>
      <w:r>
        <w:rPr>
          <w:rFonts w:hint="eastAsia" w:asciiTheme="minorEastAsia" w:hAnsiTheme="minorEastAsia" w:eastAsiaTheme="minorEastAsia" w:cstheme="minorEastAsia"/>
          <w:b w:val="0"/>
          <w:bCs w:val="0"/>
          <w:i w:val="0"/>
          <w:iCs w:val="0"/>
          <w:caps w:val="0"/>
          <w:color w:val="333333"/>
          <w:spacing w:val="0"/>
          <w:sz w:val="24"/>
          <w:szCs w:val="24"/>
          <w:highlight w:val="none"/>
          <w:shd w:val="clear" w:fill="FFFFFF"/>
        </w:rPr>
        <w:t>室，现变更为：开标</w:t>
      </w:r>
      <w:r>
        <w:rPr>
          <w:rFonts w:hint="eastAsia" w:asciiTheme="minorEastAsia" w:hAnsiTheme="minorEastAsia" w:eastAsiaTheme="minorEastAsia" w:cstheme="minorEastAsia"/>
          <w:b w:val="0"/>
          <w:bCs w:val="0"/>
          <w:i w:val="0"/>
          <w:iCs w:val="0"/>
          <w:caps w:val="0"/>
          <w:color w:val="333333"/>
          <w:spacing w:val="0"/>
          <w:sz w:val="24"/>
          <w:szCs w:val="24"/>
          <w:highlight w:val="none"/>
          <w:shd w:val="clear" w:fill="FFFFFF"/>
          <w:lang w:eastAsia="zh-CN"/>
        </w:rPr>
        <w:t>四</w:t>
      </w:r>
      <w:r>
        <w:rPr>
          <w:rFonts w:hint="eastAsia" w:asciiTheme="minorEastAsia" w:hAnsiTheme="minorEastAsia" w:eastAsiaTheme="minorEastAsia" w:cstheme="minorEastAsia"/>
          <w:b w:val="0"/>
          <w:bCs w:val="0"/>
          <w:i w:val="0"/>
          <w:iCs w:val="0"/>
          <w:caps w:val="0"/>
          <w:color w:val="333333"/>
          <w:spacing w:val="0"/>
          <w:sz w:val="24"/>
          <w:szCs w:val="24"/>
          <w:highlight w:val="none"/>
          <w:shd w:val="clear" w:fill="FFFFFF"/>
        </w:rPr>
        <w:t>室。</w:t>
      </w:r>
    </w:p>
    <w:p w14:paraId="70C7F3A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atLeast"/>
        <w:ind w:left="0" w:right="0" w:firstLine="482"/>
        <w:jc w:val="both"/>
        <w:rPr>
          <w:rFonts w:hint="eastAsia" w:asciiTheme="minorEastAsia" w:hAnsiTheme="minorEastAsia" w:eastAsiaTheme="minorEastAsia" w:cstheme="minorEastAsia"/>
          <w:i w:val="0"/>
          <w:iCs w:val="0"/>
          <w:caps w:val="0"/>
          <w:color w:val="333333"/>
          <w:spacing w:val="0"/>
          <w:sz w:val="21"/>
          <w:szCs w:val="21"/>
        </w:rPr>
      </w:pPr>
      <w:r>
        <w:rPr>
          <w:rFonts w:hint="eastAsia" w:asciiTheme="minorEastAsia" w:hAnsiTheme="minorEastAsia" w:eastAsiaTheme="minorEastAsia" w:cstheme="minorEastAsia"/>
          <w:b/>
          <w:bCs/>
          <w:i w:val="0"/>
          <w:iCs w:val="0"/>
          <w:caps w:val="0"/>
          <w:color w:val="333333"/>
          <w:spacing w:val="0"/>
          <w:sz w:val="24"/>
          <w:szCs w:val="24"/>
          <w:shd w:val="clear" w:fill="FFFFFF"/>
        </w:rPr>
        <w:t>三、其他补充事宜</w:t>
      </w:r>
    </w:p>
    <w:p w14:paraId="62DDE00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atLeast"/>
        <w:ind w:left="0" w:right="0" w:firstLine="480"/>
        <w:jc w:val="both"/>
        <w:rPr>
          <w:rFonts w:hint="eastAsia" w:asciiTheme="minorEastAsia" w:hAnsiTheme="minorEastAsia" w:eastAsiaTheme="minorEastAsia" w:cstheme="minorEastAsia"/>
          <w:i w:val="0"/>
          <w:iCs w:val="0"/>
          <w:caps w:val="0"/>
          <w:color w:val="333333"/>
          <w:spacing w:val="0"/>
          <w:sz w:val="21"/>
          <w:szCs w:val="21"/>
        </w:rPr>
      </w:pPr>
      <w:r>
        <w:rPr>
          <w:rFonts w:hint="eastAsia" w:asciiTheme="minorEastAsia" w:hAnsiTheme="minorEastAsia" w:eastAsiaTheme="minorEastAsia" w:cstheme="minorEastAsia"/>
          <w:b w:val="0"/>
          <w:bCs w:val="0"/>
          <w:i w:val="0"/>
          <w:iCs w:val="0"/>
          <w:caps w:val="0"/>
          <w:color w:val="333333"/>
          <w:spacing w:val="0"/>
          <w:sz w:val="24"/>
          <w:szCs w:val="24"/>
          <w:shd w:val="clear" w:fill="FFFFFF"/>
        </w:rPr>
        <w:t>1.本次变更公告同时在</w:t>
      </w:r>
      <w:r>
        <w:rPr>
          <w:rFonts w:hint="eastAsia" w:asciiTheme="minorEastAsia" w:hAnsiTheme="minorEastAsia" w:eastAsiaTheme="minorEastAsia" w:cstheme="minorEastAsia"/>
          <w:color w:val="333333"/>
          <w:kern w:val="0"/>
          <w:sz w:val="24"/>
          <w:szCs w:val="24"/>
          <w:lang w:val="en-US" w:eastAsia="zh-CN" w:bidi="ar-SA"/>
        </w:rPr>
        <w:t>中国招标投标公共服务平台、河南省电子招标投标公共服务平台、洛阳市公共资源交易公共服务平台、河南省政府采购网上同时发布</w:t>
      </w:r>
      <w:r>
        <w:rPr>
          <w:rFonts w:hint="eastAsia" w:asciiTheme="minorEastAsia" w:hAnsiTheme="minorEastAsia" w:eastAsiaTheme="minorEastAsia" w:cstheme="minorEastAsia"/>
          <w:b w:val="0"/>
          <w:bCs w:val="0"/>
          <w:i w:val="0"/>
          <w:iCs w:val="0"/>
          <w:caps w:val="0"/>
          <w:color w:val="333333"/>
          <w:spacing w:val="0"/>
          <w:sz w:val="24"/>
          <w:szCs w:val="24"/>
          <w:shd w:val="clear" w:fill="FFFFFF"/>
        </w:rPr>
        <w:t>。</w:t>
      </w:r>
    </w:p>
    <w:p w14:paraId="1467655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atLeast"/>
        <w:ind w:left="0" w:right="0" w:firstLine="480"/>
        <w:jc w:val="both"/>
        <w:rPr>
          <w:rFonts w:hint="eastAsia" w:asciiTheme="minorEastAsia" w:hAnsiTheme="minorEastAsia" w:eastAsiaTheme="minorEastAsia" w:cstheme="minorEastAsia"/>
          <w:i w:val="0"/>
          <w:iCs w:val="0"/>
          <w:caps w:val="0"/>
          <w:color w:val="333333"/>
          <w:spacing w:val="0"/>
          <w:sz w:val="21"/>
          <w:szCs w:val="21"/>
        </w:rPr>
      </w:pPr>
      <w:r>
        <w:rPr>
          <w:rFonts w:hint="eastAsia" w:asciiTheme="minorEastAsia" w:hAnsiTheme="minorEastAsia" w:eastAsiaTheme="minorEastAsia" w:cstheme="minorEastAsia"/>
          <w:b w:val="0"/>
          <w:bCs w:val="0"/>
          <w:i w:val="0"/>
          <w:iCs w:val="0"/>
          <w:caps w:val="0"/>
          <w:color w:val="333333"/>
          <w:spacing w:val="0"/>
          <w:sz w:val="24"/>
          <w:szCs w:val="24"/>
          <w:shd w:val="clear" w:fill="FFFFFF"/>
        </w:rPr>
        <w:t>2. 投标人</w:t>
      </w:r>
      <w:r>
        <w:rPr>
          <w:rFonts w:hint="eastAsia" w:asciiTheme="minorEastAsia" w:hAnsiTheme="minorEastAsia" w:eastAsiaTheme="minorEastAsia" w:cstheme="minorEastAsia"/>
          <w:b w:val="0"/>
          <w:bCs w:val="0"/>
          <w:i w:val="0"/>
          <w:iCs w:val="0"/>
          <w:caps w:val="0"/>
          <w:color w:val="333333"/>
          <w:spacing w:val="0"/>
          <w:sz w:val="24"/>
          <w:szCs w:val="24"/>
          <w:shd w:val="clear" w:fill="FFFFFF"/>
        </w:rPr>
        <w:t>在参与本项目招标活动期间应及时关注本网站获取相关澄清或变更等信息。</w:t>
      </w:r>
    </w:p>
    <w:p w14:paraId="1FD49577">
      <w:pPr>
        <w:spacing w:line="440" w:lineRule="exact"/>
        <w:ind w:firstLine="480" w:firstLineChars="200"/>
        <w:rPr>
          <w:rFonts w:hint="eastAsia" w:asciiTheme="minorEastAsia" w:hAnsiTheme="minorEastAsia" w:eastAsiaTheme="minorEastAsia" w:cstheme="minorEastAsia"/>
          <w:color w:val="333333"/>
          <w:kern w:val="0"/>
          <w:sz w:val="24"/>
          <w:szCs w:val="24"/>
        </w:rPr>
      </w:pPr>
    </w:p>
    <w:p w14:paraId="20F44070">
      <w:pPr>
        <w:widowControl/>
        <w:shd w:val="clear" w:color="auto" w:fill="FFFFFF"/>
        <w:spacing w:before="0" w:beforeAutospacing="0" w:after="0" w:afterAutospacing="0" w:line="560" w:lineRule="atLeast"/>
        <w:ind w:firstLine="480"/>
        <w:jc w:val="both"/>
        <w:rPr>
          <w:rFonts w:hint="eastAsia" w:asciiTheme="minorEastAsia" w:hAnsiTheme="minorEastAsia" w:eastAsiaTheme="minorEastAsia" w:cstheme="minorEastAsia"/>
          <w:color w:val="333333"/>
          <w:kern w:val="0"/>
          <w:sz w:val="24"/>
          <w:szCs w:val="24"/>
          <w:lang w:val="en-US" w:eastAsia="zh-CN" w:bidi="ar-SA"/>
        </w:rPr>
      </w:pPr>
      <w:r>
        <w:rPr>
          <w:rFonts w:hint="eastAsia" w:asciiTheme="minorEastAsia" w:hAnsiTheme="minorEastAsia" w:eastAsiaTheme="minorEastAsia" w:cstheme="minorEastAsia"/>
          <w:color w:val="333333"/>
          <w:kern w:val="0"/>
          <w:sz w:val="24"/>
          <w:szCs w:val="24"/>
          <w:lang w:val="en-US" w:eastAsia="zh-CN" w:bidi="ar-SA"/>
        </w:rPr>
        <w:t>四、联系方式</w:t>
      </w:r>
    </w:p>
    <w:p w14:paraId="1A86DA17">
      <w:pPr>
        <w:spacing w:line="440" w:lineRule="exact"/>
        <w:ind w:firstLine="480" w:firstLineChars="200"/>
        <w:rPr>
          <w:rFonts w:hint="eastAsia" w:asciiTheme="minorEastAsia" w:hAnsiTheme="minorEastAsia" w:eastAsiaTheme="minorEastAsia" w:cstheme="minorEastAsia"/>
          <w:color w:val="333333"/>
          <w:kern w:val="0"/>
          <w:sz w:val="24"/>
          <w:szCs w:val="24"/>
        </w:rPr>
      </w:pPr>
      <w:r>
        <w:rPr>
          <w:rFonts w:hint="eastAsia" w:asciiTheme="minorEastAsia" w:hAnsiTheme="minorEastAsia" w:eastAsiaTheme="minorEastAsia" w:cstheme="minorEastAsia"/>
          <w:color w:val="333333"/>
          <w:kern w:val="0"/>
          <w:sz w:val="24"/>
          <w:szCs w:val="24"/>
        </w:rPr>
        <w:t> 招 标 人：嵩县人民医院</w:t>
      </w:r>
      <w:r>
        <w:rPr>
          <w:rFonts w:hint="eastAsia" w:asciiTheme="minorEastAsia" w:hAnsiTheme="minorEastAsia" w:eastAsiaTheme="minorEastAsia" w:cstheme="minorEastAsia"/>
          <w:color w:val="333333"/>
          <w:kern w:val="0"/>
          <w:sz w:val="24"/>
          <w:szCs w:val="24"/>
        </w:rPr>
        <w:br w:type="textWrapping"/>
      </w:r>
      <w:r>
        <w:rPr>
          <w:rFonts w:hint="eastAsia" w:asciiTheme="minorEastAsia" w:hAnsiTheme="minorEastAsia" w:eastAsiaTheme="minorEastAsia" w:cstheme="minorEastAsia"/>
          <w:color w:val="333333"/>
          <w:kern w:val="0"/>
          <w:sz w:val="24"/>
          <w:szCs w:val="24"/>
        </w:rPr>
        <w:t>   地     址：洛阳市嵩县嵩州路28号</w:t>
      </w:r>
      <w:r>
        <w:rPr>
          <w:rFonts w:hint="eastAsia" w:asciiTheme="minorEastAsia" w:hAnsiTheme="minorEastAsia" w:eastAsiaTheme="minorEastAsia" w:cstheme="minorEastAsia"/>
          <w:color w:val="333333"/>
          <w:kern w:val="0"/>
          <w:sz w:val="24"/>
          <w:szCs w:val="24"/>
        </w:rPr>
        <w:br w:type="textWrapping"/>
      </w:r>
      <w:r>
        <w:rPr>
          <w:rFonts w:hint="eastAsia" w:asciiTheme="minorEastAsia" w:hAnsiTheme="minorEastAsia" w:eastAsiaTheme="minorEastAsia" w:cstheme="minorEastAsia"/>
          <w:color w:val="333333"/>
          <w:kern w:val="0"/>
          <w:sz w:val="24"/>
          <w:szCs w:val="24"/>
        </w:rPr>
        <w:t>   联 系 人：王先生</w:t>
      </w:r>
      <w:r>
        <w:rPr>
          <w:rFonts w:hint="eastAsia" w:asciiTheme="minorEastAsia" w:hAnsiTheme="minorEastAsia" w:eastAsiaTheme="minorEastAsia" w:cstheme="minorEastAsia"/>
          <w:color w:val="333333"/>
          <w:kern w:val="0"/>
          <w:sz w:val="24"/>
          <w:szCs w:val="24"/>
        </w:rPr>
        <w:br w:type="textWrapping"/>
      </w:r>
      <w:r>
        <w:rPr>
          <w:rFonts w:hint="eastAsia" w:asciiTheme="minorEastAsia" w:hAnsiTheme="minorEastAsia" w:eastAsiaTheme="minorEastAsia" w:cstheme="minorEastAsia"/>
          <w:color w:val="333333"/>
          <w:kern w:val="0"/>
          <w:sz w:val="24"/>
          <w:szCs w:val="24"/>
        </w:rPr>
        <w:t>   电     话：0379-66319770</w:t>
      </w:r>
      <w:r>
        <w:rPr>
          <w:rFonts w:hint="eastAsia" w:asciiTheme="minorEastAsia" w:hAnsiTheme="minorEastAsia" w:eastAsiaTheme="minorEastAsia" w:cstheme="minorEastAsia"/>
          <w:color w:val="333333"/>
          <w:kern w:val="0"/>
          <w:sz w:val="24"/>
          <w:szCs w:val="24"/>
        </w:rPr>
        <w:br w:type="textWrapping"/>
      </w:r>
      <w:r>
        <w:rPr>
          <w:rFonts w:hint="eastAsia" w:asciiTheme="minorEastAsia" w:hAnsiTheme="minorEastAsia" w:eastAsiaTheme="minorEastAsia" w:cstheme="minorEastAsia"/>
          <w:color w:val="333333"/>
          <w:kern w:val="0"/>
          <w:sz w:val="24"/>
          <w:szCs w:val="24"/>
        </w:rPr>
        <w:t>   代理机构：河南正信工程咨询有限公司</w:t>
      </w:r>
      <w:r>
        <w:rPr>
          <w:rFonts w:hint="eastAsia" w:asciiTheme="minorEastAsia" w:hAnsiTheme="minorEastAsia" w:eastAsiaTheme="minorEastAsia" w:cstheme="minorEastAsia"/>
          <w:color w:val="333333"/>
          <w:kern w:val="0"/>
          <w:sz w:val="24"/>
          <w:szCs w:val="24"/>
        </w:rPr>
        <w:br w:type="textWrapping"/>
      </w:r>
      <w:r>
        <w:rPr>
          <w:rFonts w:hint="eastAsia" w:asciiTheme="minorEastAsia" w:hAnsiTheme="minorEastAsia" w:eastAsiaTheme="minorEastAsia" w:cstheme="minorEastAsia"/>
          <w:color w:val="333333"/>
          <w:kern w:val="0"/>
          <w:sz w:val="24"/>
          <w:szCs w:val="24"/>
        </w:rPr>
        <w:t>   地     址：郑州市二七区航海中路106号8号楼9层925号</w:t>
      </w:r>
      <w:r>
        <w:rPr>
          <w:rFonts w:hint="eastAsia" w:asciiTheme="minorEastAsia" w:hAnsiTheme="minorEastAsia" w:eastAsiaTheme="minorEastAsia" w:cstheme="minorEastAsia"/>
          <w:color w:val="333333"/>
          <w:kern w:val="0"/>
          <w:sz w:val="24"/>
          <w:szCs w:val="24"/>
        </w:rPr>
        <w:br w:type="textWrapping"/>
      </w:r>
      <w:r>
        <w:rPr>
          <w:rFonts w:hint="eastAsia" w:asciiTheme="minorEastAsia" w:hAnsiTheme="minorEastAsia" w:eastAsiaTheme="minorEastAsia" w:cstheme="minorEastAsia"/>
          <w:color w:val="333333"/>
          <w:kern w:val="0"/>
          <w:sz w:val="24"/>
          <w:szCs w:val="24"/>
        </w:rPr>
        <w:t>   项目负责人：刘复信</w:t>
      </w:r>
      <w:r>
        <w:rPr>
          <w:rFonts w:hint="eastAsia" w:asciiTheme="minorEastAsia" w:hAnsiTheme="minorEastAsia" w:eastAsiaTheme="minorEastAsia" w:cstheme="minorEastAsia"/>
          <w:color w:val="333333"/>
          <w:kern w:val="0"/>
          <w:sz w:val="24"/>
          <w:szCs w:val="24"/>
        </w:rPr>
        <w:br w:type="textWrapping"/>
      </w:r>
      <w:r>
        <w:rPr>
          <w:rFonts w:hint="eastAsia" w:asciiTheme="minorEastAsia" w:hAnsiTheme="minorEastAsia" w:eastAsiaTheme="minorEastAsia" w:cstheme="minorEastAsia"/>
          <w:color w:val="333333"/>
          <w:kern w:val="0"/>
          <w:sz w:val="24"/>
          <w:szCs w:val="24"/>
        </w:rPr>
        <w:t>   电   话：18638808023</w:t>
      </w:r>
      <w:r>
        <w:rPr>
          <w:rFonts w:hint="eastAsia" w:asciiTheme="minorEastAsia" w:hAnsiTheme="minorEastAsia" w:eastAsiaTheme="minorEastAsia" w:cstheme="minorEastAsia"/>
          <w:color w:val="333333"/>
          <w:kern w:val="0"/>
          <w:sz w:val="24"/>
          <w:szCs w:val="24"/>
        </w:rPr>
        <w:br w:type="textWrapping"/>
      </w:r>
      <w:r>
        <w:rPr>
          <w:rFonts w:hint="eastAsia" w:asciiTheme="minorEastAsia" w:hAnsiTheme="minorEastAsia" w:eastAsiaTheme="minorEastAsia" w:cstheme="minorEastAsia"/>
          <w:color w:val="333333"/>
          <w:kern w:val="0"/>
          <w:sz w:val="24"/>
          <w:szCs w:val="24"/>
        </w:rPr>
        <w:t>   监管部门：嵩县住房和城乡建设局</w:t>
      </w:r>
      <w:r>
        <w:rPr>
          <w:rFonts w:hint="eastAsia" w:asciiTheme="minorEastAsia" w:hAnsiTheme="minorEastAsia" w:eastAsiaTheme="minorEastAsia" w:cstheme="minorEastAsia"/>
          <w:color w:val="333333"/>
          <w:kern w:val="0"/>
          <w:sz w:val="24"/>
          <w:szCs w:val="24"/>
        </w:rPr>
        <w:br w:type="textWrapping"/>
      </w:r>
      <w:r>
        <w:rPr>
          <w:rFonts w:hint="eastAsia" w:asciiTheme="minorEastAsia" w:hAnsiTheme="minorEastAsia" w:eastAsiaTheme="minorEastAsia" w:cstheme="minorEastAsia"/>
          <w:color w:val="333333"/>
          <w:kern w:val="0"/>
          <w:sz w:val="24"/>
          <w:szCs w:val="24"/>
        </w:rPr>
        <w:t>   监管部门联系人：嵩县住房和城乡建设局招标办</w:t>
      </w:r>
      <w:r>
        <w:rPr>
          <w:rFonts w:hint="eastAsia" w:asciiTheme="minorEastAsia" w:hAnsiTheme="minorEastAsia" w:eastAsiaTheme="minorEastAsia" w:cstheme="minorEastAsia"/>
          <w:color w:val="333333"/>
          <w:kern w:val="0"/>
          <w:sz w:val="24"/>
          <w:szCs w:val="24"/>
        </w:rPr>
        <w:br w:type="textWrapping"/>
      </w:r>
      <w:r>
        <w:rPr>
          <w:rFonts w:hint="eastAsia" w:asciiTheme="minorEastAsia" w:hAnsiTheme="minorEastAsia" w:eastAsiaTheme="minorEastAsia" w:cstheme="minorEastAsia"/>
          <w:color w:val="333333"/>
          <w:kern w:val="0"/>
          <w:sz w:val="24"/>
          <w:szCs w:val="24"/>
        </w:rPr>
        <w:t>   监管部门联系方式：0379-66557993</w:t>
      </w:r>
      <w:r>
        <w:rPr>
          <w:rFonts w:hint="eastAsia" w:asciiTheme="minorEastAsia" w:hAnsiTheme="minorEastAsia" w:eastAsiaTheme="minorEastAsia" w:cstheme="minorEastAsia"/>
          <w:color w:val="333333"/>
          <w:kern w:val="0"/>
          <w:sz w:val="24"/>
          <w:szCs w:val="24"/>
        </w:rPr>
        <w:t xml:space="preserve"> </w:t>
      </w:r>
    </w:p>
    <w:p w14:paraId="3814829D">
      <w:pPr>
        <w:spacing w:line="440" w:lineRule="exact"/>
        <w:jc w:val="center"/>
        <w:rPr>
          <w:rFonts w:hint="eastAsia" w:asciiTheme="minorEastAsia" w:hAnsiTheme="minorEastAsia" w:eastAsiaTheme="minorEastAsia" w:cstheme="minorEastAsia"/>
          <w:color w:val="333333"/>
          <w:kern w:val="0"/>
          <w:sz w:val="24"/>
          <w:szCs w:val="24"/>
        </w:rPr>
      </w:pPr>
      <w:r>
        <w:rPr>
          <w:rFonts w:hint="eastAsia" w:asciiTheme="minorEastAsia" w:hAnsiTheme="minorEastAsia" w:eastAsiaTheme="minorEastAsia" w:cstheme="minorEastAsia"/>
          <w:color w:val="333333"/>
          <w:kern w:val="0"/>
          <w:sz w:val="24"/>
          <w:szCs w:val="24"/>
        </w:rPr>
        <w:t>2026年</w:t>
      </w:r>
      <w:r>
        <w:rPr>
          <w:rFonts w:hint="eastAsia" w:asciiTheme="minorEastAsia" w:hAnsiTheme="minorEastAsia" w:eastAsiaTheme="minorEastAsia" w:cstheme="minorEastAsia"/>
          <w:color w:val="333333"/>
          <w:kern w:val="0"/>
          <w:sz w:val="24"/>
          <w:szCs w:val="24"/>
          <w:lang w:val="en-US" w:eastAsia="zh-CN"/>
        </w:rPr>
        <w:t>09</w:t>
      </w:r>
      <w:r>
        <w:rPr>
          <w:rFonts w:hint="eastAsia" w:asciiTheme="minorEastAsia" w:hAnsiTheme="minorEastAsia" w:eastAsiaTheme="minorEastAsia" w:cstheme="minorEastAsia"/>
          <w:color w:val="333333"/>
          <w:kern w:val="0"/>
          <w:sz w:val="24"/>
          <w:szCs w:val="24"/>
        </w:rPr>
        <w:t>月</w:t>
      </w:r>
      <w:r>
        <w:rPr>
          <w:rFonts w:hint="eastAsia" w:asciiTheme="minorEastAsia" w:hAnsiTheme="minorEastAsia" w:eastAsiaTheme="minorEastAsia" w:cstheme="minorEastAsia"/>
          <w:color w:val="333333"/>
          <w:kern w:val="0"/>
          <w:sz w:val="24"/>
          <w:szCs w:val="24"/>
          <w:lang w:val="en-US" w:eastAsia="zh-CN"/>
        </w:rPr>
        <w:t>16</w:t>
      </w:r>
      <w:r>
        <w:rPr>
          <w:rFonts w:hint="eastAsia" w:asciiTheme="minorEastAsia" w:hAnsiTheme="minorEastAsia" w:eastAsiaTheme="minorEastAsia" w:cstheme="minorEastAsia"/>
          <w:color w:val="333333"/>
          <w:kern w:val="0"/>
          <w:sz w:val="24"/>
          <w:szCs w:val="24"/>
        </w:rPr>
        <w:t xml:space="preserve"> 日</w:t>
      </w:r>
    </w:p>
    <w:p w14:paraId="31996A1B">
      <w:pPr>
        <w:rPr>
          <w:rFonts w:hint="eastAsia" w:asciiTheme="minorEastAsia" w:hAnsiTheme="minorEastAsia" w:eastAsiaTheme="minorEastAsia" w:cstheme="minorEastAsia"/>
        </w:rPr>
      </w:pPr>
    </w:p>
    <w:sectPr>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mirrorMargin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5EC"/>
    <w:rsid w:val="008C39EF"/>
    <w:rsid w:val="008C469A"/>
    <w:rsid w:val="00A83EA5"/>
    <w:rsid w:val="00F455EC"/>
    <w:rsid w:val="26A4501A"/>
    <w:rsid w:val="36FB7875"/>
    <w:rsid w:val="3A7D77A0"/>
    <w:rsid w:val="3ACA3833"/>
    <w:rsid w:val="4ECA55E3"/>
    <w:rsid w:val="51962155"/>
    <w:rsid w:val="533D3A60"/>
    <w:rsid w:val="55201543"/>
    <w:rsid w:val="59493185"/>
    <w:rsid w:val="5E9E0D11"/>
    <w:rsid w:val="6E570C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link w:val="6"/>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6">
    <w:name w:val="标题 2 Char"/>
    <w:basedOn w:val="5"/>
    <w:link w:val="2"/>
    <w:qFormat/>
    <w:uiPriority w:val="9"/>
    <w:rPr>
      <w:rFonts w:ascii="宋体" w:hAnsi="宋体" w:eastAsia="宋体" w:cs="宋体"/>
      <w:b/>
      <w:bCs/>
      <w:kern w:val="0"/>
      <w:sz w:val="36"/>
      <w:szCs w:val="36"/>
    </w:rPr>
  </w:style>
  <w:style w:type="paragraph" w:customStyle="1" w:styleId="7">
    <w:name w:val="Table Text"/>
    <w:semiHidden/>
    <w:qFormat/>
    <w:uiPriority w:val="0"/>
    <w:pPr>
      <w:kinsoku w:val="0"/>
      <w:autoSpaceDE w:val="0"/>
      <w:autoSpaceDN w:val="0"/>
      <w:adjustRightInd w:val="0"/>
      <w:snapToGrid w:val="0"/>
      <w:spacing w:line="240" w:lineRule="auto"/>
      <w:jc w:val="left"/>
      <w:textAlignment w:val="baseline"/>
    </w:pPr>
    <w:rPr>
      <w:rFonts w:ascii="宋体" w:hAnsi="宋体" w:eastAsia="宋体" w:cs="宋体"/>
      <w:snapToGrid w:val="0"/>
      <w:color w:val="000000"/>
      <w:kern w:val="0"/>
      <w:sz w:val="20"/>
      <w:szCs w:val="20"/>
      <w:lang w:val="en-US" w:eastAsia="en-US" w:bidi="ar-SA"/>
    </w:rPr>
  </w:style>
  <w:style w:type="table" w:customStyle="1" w:styleId="8">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832</Words>
  <Characters>945</Characters>
  <Lines>5</Lines>
  <Paragraphs>1</Paragraphs>
  <TotalTime>1</TotalTime>
  <ScaleCrop>false</ScaleCrop>
  <LinksUpToDate>false</LinksUpToDate>
  <CharactersWithSpaces>1002</CharactersWithSpaces>
  <Application>WPS Office_12.1.0.20754_F1E327BC-269C-435d-A152-05C5408002CA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2026-08-28T10:17:00Z</dcterms:created>
  <dc:creator>xb21cn</dc:creator>
  <cp:lastModifiedBy>﹌小火车</cp:lastModifiedBy>
  <dcterms:modified xsi:type="dcterms:W3CDTF">2026-09-16T02:53:41Z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eyJoZGlkIjoiZTRjMzA3MzNhZDVkM2U2OWJlYWEwMjdiNGM5NWEwZTAiLCJ1c2VySWQiOiIzODYyOTQyMDEifQ==</vt:lpwstr>
  </property>
  <property fmtid="{D5CDD505-2E9C-101B-9397-08002B2CF9AE}" pid="3" name="KSOProductBuildVer">
    <vt:lpwstr>2052-12.1.0.20754</vt:lpwstr>
  </property>
  <property fmtid="{D5CDD505-2E9C-101B-9397-08002B2CF9AE}" pid="4" name="ICV">
    <vt:lpwstr>61C67D7DDD5A413880DD6AD9A2BBE123_12</vt:lpwstr>
  </property>
</Properties>
</file>